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algun Gothic" w:cs="Malgun Gothic" w:eastAsia="Malgun Gothic" w:hAnsi="Malgun Gothic"/>
          <w:b/>
          <w:bCs/>
          <w:color w:val="1F4E5F"/>
          <w:sz w:val="20"/>
          <w:szCs w:val="20"/>
        </w:rPr>
        <w:t xml:space="preserve">리드마스터(READMASTER) 국어·영어 통합 논술</w:t>
      </w:r>
    </w:p>
    <w:p>
      <w:pPr>
        <w:pBdr>
          <w:bottom w:val="single" w:color="1F4E5F" w:sz="12" w:space="3"/>
        </w:pBdr>
        <w:spacing w:after="160"/>
      </w:pPr>
      <w:r>
        <w:rPr>
          <w:rFonts w:ascii="Malgun Gothic" w:cs="Malgun Gothic" w:eastAsia="Malgun Gothic" w:hAnsi="Malgun Gothic"/>
          <w:b/>
          <w:bCs/>
          <w:sz w:val="34"/>
          <w:szCs w:val="34"/>
        </w:rPr>
        <w:t xml:space="preserve">고1 과정 (K-H1 인문논술 기초 — 요약·논평)  ·  샘플 미니 단원 (학생용)</w:t>
      </w:r>
    </w:p>
    <w:p>
      <w:pPr>
        <w:spacing w:after="60"/>
      </w:pPr>
      <w:r>
        <w:rPr>
          <w:rFonts w:ascii="Malgun Gothic" w:cs="Malgun Gothic" w:eastAsia="Malgun Gothic" w:hAnsi="Malgun Gothic"/>
          <w:b/>
          <w:bCs/>
          <w:color w:val="2E6E4E"/>
          <w:sz w:val="22"/>
          <w:szCs w:val="22"/>
        </w:rPr>
        <w:t xml:space="preserve">1월 테마 ｜ 생명과 과학</w:t>
      </w:r>
    </w:p>
    <w:p>
      <w:pPr>
        <w:spacing w:after="200"/>
      </w:pPr>
      <w:r>
        <w:rPr>
          <w:rFonts w:ascii="Malgun Gothic" w:cs="Malgun Gothic" w:eastAsia="Malgun Gothic" w:hAnsi="Malgun Gothic"/>
          <w:b/>
          <w:bCs/>
          <w:sz w:val="30"/>
          <w:szCs w:val="30"/>
        </w:rPr>
        <w:t xml:space="preserve">생명의 도구화 — 요약과 논평의 기본기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7026"/>
      </w:tblGrid>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국어 텍스트</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창작 제시문 (인문 · 기술철학)</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영어 텍스트</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EAP 선택 모듈 · Argumentative Essay</w:t>
            </w:r>
          </w:p>
        </w:tc>
      </w:tr>
      <w:tr>
        <w:tc>
          <w:tcPr>
            <w:tcW w:type="dxa" w:w="20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이번 달 논제</w:t>
            </w:r>
          </w:p>
        </w:tc>
        <w:tc>
          <w:tcPr>
            <w:tcW w:type="dxa" w:w="70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(요약·논평형) 제시문의 논지를 요약하고 비판적으로 논평하시오.</w:t>
            </w:r>
          </w:p>
        </w:tc>
      </w:tr>
    </w:tbl>
    <w:p>
      <w:pPr>
        <w:spacing w:after="120"/>
      </w:pPr>
      <w:r>
        <w:rPr>
          <w:rFonts w:ascii="Malgun Gothic" w:cs="Malgun Gothic" w:eastAsia="Malgun Gothic" w:hAnsi="Malgun Gothic"/>
        </w:rPr>
        <w:t xml:space="preserve"/>
      </w:r>
    </w:p>
    <w:p>
      <w:pPr>
        <w:spacing w:after="120"/>
      </w:pPr>
      <w:r>
        <w:rPr>
          <w:rFonts w:ascii="Malgun Gothic" w:cs="Malgun Gothic" w:eastAsia="Malgun Gothic" w:hAnsi="Malgun Gothic"/>
          <w:b/>
          <w:bCs/>
          <w:sz w:val="22"/>
          <w:szCs w:val="22"/>
        </w:rPr>
        <w:t xml:space="preserve">학습 목표</w:t>
      </w:r>
    </w:p>
    <w:p>
      <w:pPr>
        <w:pStyle w:val="ListParagraph"/>
        <w:numPr>
          <w:ilvl w:val="0"/>
          <w:numId w:val="2"/>
        </w:numPr>
        <w:spacing w:after="70"/>
      </w:pPr>
      <w:r>
        <w:rPr>
          <w:rFonts w:ascii="Malgun Gothic" w:cs="Malgun Gothic" w:eastAsia="Malgun Gothic" w:hAnsi="Malgun Gothic"/>
          <w:sz w:val="21"/>
          <w:szCs w:val="21"/>
        </w:rPr>
        <w:t xml:space="preserve">제시문의 논지를 200자 내외로 정확히 요약한다. (언어)</w:t>
      </w:r>
    </w:p>
    <w:p>
      <w:pPr>
        <w:pStyle w:val="ListParagraph"/>
        <w:numPr>
          <w:ilvl w:val="0"/>
          <w:numId w:val="2"/>
        </w:numPr>
        <w:spacing w:after="70"/>
      </w:pPr>
      <w:r>
        <w:rPr>
          <w:rFonts w:ascii="Malgun Gothic" w:cs="Malgun Gothic" w:eastAsia="Malgun Gothic" w:hAnsi="Malgun Gothic"/>
          <w:sz w:val="21"/>
          <w:szCs w:val="21"/>
        </w:rPr>
        <w:t xml:space="preserve">논지에 대한 비판적 논평(동의·반박·조건화)을 구성한다. (사고)</w:t>
      </w:r>
    </w:p>
    <w:p>
      <w:pPr>
        <w:pStyle w:val="ListParagraph"/>
        <w:numPr>
          <w:ilvl w:val="0"/>
          <w:numId w:val="2"/>
        </w:numPr>
        <w:spacing w:after="70"/>
      </w:pPr>
      <w:r>
        <w:rPr>
          <w:rFonts w:ascii="Malgun Gothic" w:cs="Malgun Gothic" w:eastAsia="Malgun Gothic" w:hAnsi="Malgun Gothic"/>
          <w:sz w:val="21"/>
          <w:szCs w:val="21"/>
        </w:rPr>
        <w:t xml:space="preserve">대입 인문논술의 평가 기준(이해력·논증력·표현력)을 체화한다. (태도)</w:t>
      </w:r>
    </w:p>
    <w:p>
      <w:pPr>
        <w:spacing w:after="120"/>
      </w:pPr>
      <w:r>
        <w:rPr>
          <w:rFonts w:ascii="Malgun Gothic" w:cs="Malgun Gothic" w:eastAsia="Malgun Gothic" w:hAnsi="Malgun Gothic"/>
        </w:rPr>
        <w:t xml:space="preserve"/>
      </w:r>
    </w:p>
    <w:p>
      <w:pPr>
        <w:spacing w:after="120"/>
      </w:pPr>
      <w:r>
        <w:rPr>
          <w:rFonts w:ascii="Malgun Gothic" w:cs="Malgun Gothic" w:eastAsia="Malgun Gothic" w:hAnsi="Malgun Gothic"/>
          <w:b/>
          <w:bCs/>
          <w:sz w:val="22"/>
          <w:szCs w:val="22"/>
        </w:rPr>
        <w:t xml:space="preserve">4주 학습 사이클 (주 2회 = 국어 1회 + 영어 1회)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100"/>
        <w:gridCol w:w="3963"/>
        <w:gridCol w:w="3963"/>
      </w:tblGrid>
      <w:tr>
        <w:trPr>
          <w:tblHeader/>
        </w:trPr>
        <w:tc>
          <w:tcPr>
            <w:tcW w:type="dxa" w:w="11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주차</w:t>
            </w:r>
          </w:p>
        </w:tc>
        <w:tc>
          <w:tcPr>
            <w:tcW w:type="dxa" w:w="3963"/>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국어 세션</w:t>
            </w:r>
          </w:p>
        </w:tc>
        <w:tc>
          <w:tcPr>
            <w:tcW w:type="dxa" w:w="3963"/>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영어 세션</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1주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제시문 정독 · 핵심어 추출 · 문단별 소주제</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EAP: essay 구조 리뷰 (선택)</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2주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200자 요약 훈련 (3회 고쳐 쓰기)</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Thesis statement 훈련</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3주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논평 관점 설계 (동의/반박/조건)</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Argumentative essay 초고</w:t>
            </w:r>
          </w:p>
        </w:tc>
      </w:tr>
      <w:tr>
        <w:tc>
          <w:tcPr>
            <w:tcW w:type="dxa" w:w="11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4주</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600자 논평 완성 + 모범답안 비교</w:t>
            </w:r>
          </w:p>
        </w:tc>
        <w:tc>
          <w:tcPr>
            <w:tcW w:type="dxa" w:w="3963"/>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Peer review + Reflection</w:t>
            </w:r>
          </w:p>
        </w:tc>
      </w:tr>
    </w:tbl>
    <w:p>
      <w:pPr>
        <w:spacing w:after="120"/>
      </w:pPr>
      <w:r>
        <w:rPr>
          <w:rFonts w:ascii="Malgun Gothic" w:cs="Malgun Gothic" w:eastAsia="Malgun Gothic" w:hAnsi="Malgun Gothic"/>
        </w:rPr>
        <w:t xml:space="preserve"/>
      </w:r>
    </w:p>
    <w:p>
      <w:pPr>
        <w:spacing w:before="60"/>
      </w:pPr>
      <w:r>
        <w:rPr>
          <w:rFonts w:ascii="Malgun Gothic" w:cs="Malgun Gothic" w:eastAsia="Malgun Gothic" w:hAnsi="Malgun Gothic"/>
          <w:color w:val="555555"/>
          <w:sz w:val="20"/>
          <w:szCs w:val="20"/>
        </w:rPr>
        <w:t xml:space="preserve">이름: ______________    학년: ______    시작일: ____________</w:t>
      </w:r>
    </w:p>
    <w:p>
      <w:r>
        <w:br w:type="page"/>
      </w:r>
    </w:p>
    <w:p>
      <w:pPr>
        <w:spacing w:after="140"/>
      </w:pPr>
      <w:r>
        <w:rPr>
          <w:rFonts w:ascii="Malgun Gothic" w:cs="Malgun Gothic" w:eastAsia="Malgun Gothic" w:hAnsi="Malgun Gothic"/>
          <w:b/>
          <w:bCs/>
          <w:color w:val="2E6E4E"/>
          <w:sz w:val="26"/>
          <w:szCs w:val="26"/>
        </w:rPr>
        <w:t xml:space="preserve">국어 세션</w:t>
      </w:r>
      <w:r>
        <w:rPr>
          <w:rFonts w:ascii="Malgun Gothic" w:cs="Malgun Gothic" w:eastAsia="Malgun Gothic" w:hAnsi="Malgun Gothic"/>
          <w:color w:val="666666"/>
          <w:sz w:val="20"/>
          <w:szCs w:val="20"/>
        </w:rPr>
        <w:t xml:space="preserve">   창작 제시문 (인문 · 기술철학)</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①  </w:t>
      </w:r>
      <w:r>
        <w:rPr>
          <w:rFonts w:ascii="Malgun Gothic" w:cs="Malgun Gothic" w:eastAsia="Malgun Gothic" w:hAnsi="Malgun Gothic"/>
          <w:b/>
          <w:bCs/>
          <w:sz w:val="24"/>
          <w:szCs w:val="24"/>
        </w:rPr>
        <w:t xml:space="preserve">제시문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6E4E" w:sz="6"/>
              <w:left w:val="single" w:color="2E6E4E" w:sz="6"/>
              <w:bottom w:val="single" w:color="2E6E4E" w:sz="6"/>
              <w:right w:val="single" w:color="2E6E4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2E6E4E"/>
                <w:sz w:val="20"/>
                <w:szCs w:val="20"/>
              </w:rPr>
              <w:t xml:space="preserve">제시문</w:t>
            </w:r>
          </w:p>
          <w:p>
            <w:pPr>
              <w:spacing w:after="80" w:line="300"/>
            </w:pPr>
            <w:r>
              <w:rPr>
                <w:rFonts w:ascii="Malgun Gothic" w:cs="Malgun Gothic" w:eastAsia="Malgun Gothic" w:hAnsi="Malgun Gothic"/>
                <w:sz w:val="20"/>
                <w:szCs w:val="20"/>
              </w:rPr>
              <w:t xml:space="preserve">근대 이후 인간은 자연을 “자원”으로, 생명을 “기능”으로 바라보는 데 익숙해졌다. 철학자 하이데거가 지적했듯, 기술의 본질은 도구가 아니라 세계를 드러내는 하나의 방식이다. 기술적 시선 아래에서 강은 수력 발전의 “에너지원”이 되고, 닭은 “산란 기계”가 되며, 마침내 인간 자신도 “인적 자원”이 된다.</w:t>
            </w:r>
          </w:p>
          <w:p>
            <w:pPr>
              <w:spacing w:after="80" w:line="300"/>
            </w:pPr>
            <w:r>
              <w:rPr>
                <w:rFonts w:ascii="Malgun Gothic" w:cs="Malgun Gothic" w:eastAsia="Malgun Gothic" w:hAnsi="Malgun Gothic"/>
                <w:sz w:val="20"/>
                <w:szCs w:val="20"/>
              </w:rPr>
              <w:t xml:space="preserve">문제는 이러한 시선이 효율을 가져다주는 동안, 우리가 무엇을 잃고 있는지 묻지 않게 된다는 점이다. 생명을 도구로 보는 사회는 언젠가 인간을 도구로 보는 일에도 무감각해진다. 기술을 버리자는 것이 아니다. 다만 기술이 유일한 시선이 될 때, 우리는 세계를 온전히 보는 다른 눈을 잃는다는 사실을 기억해야 한다.</w:t>
            </w:r>
          </w:p>
        </w:tc>
      </w:tr>
    </w:tbl>
    <w:p>
      <w:pPr>
        <w:pBdr>
          <w:bottom w:val="single" w:color="2E6E4E" w:sz="8" w:space="2"/>
        </w:pBdr>
        <w:spacing w:after="140" w:before="260"/>
      </w:pPr>
      <w:r>
        <w:rPr>
          <w:rFonts w:ascii="Malgun Gothic" w:cs="Malgun Gothic" w:eastAsia="Malgun Gothic" w:hAnsi="Malgun Gothic"/>
          <w:b/>
          <w:bCs/>
          <w:color w:val="2E6E4E"/>
          <w:sz w:val="24"/>
          <w:szCs w:val="24"/>
        </w:rPr>
        <w:t xml:space="preserve">②  </w:t>
      </w:r>
      <w:r>
        <w:rPr>
          <w:rFonts w:ascii="Malgun Gothic" w:cs="Malgun Gothic" w:eastAsia="Malgun Gothic" w:hAnsi="Malgun Gothic"/>
          <w:b/>
          <w:bCs/>
          <w:sz w:val="24"/>
          <w:szCs w:val="24"/>
        </w:rPr>
        <w:t xml:space="preserve">요약 훈련</w:t>
      </w:r>
    </w:p>
    <w:p>
      <w:pPr>
        <w:spacing w:after="80" w:before="120"/>
      </w:pPr>
      <w:r>
        <w:rPr>
          <w:rFonts w:ascii="Malgun Gothic" w:cs="Malgun Gothic" w:eastAsia="Malgun Gothic" w:hAnsi="Malgun Gothic"/>
          <w:b/>
          <w:bCs/>
          <w:color w:val="1F4E5F"/>
          <w:sz w:val="21"/>
          <w:szCs w:val="21"/>
        </w:rPr>
        <w:t xml:space="preserve">단계 1.  </w:t>
      </w:r>
      <w:r>
        <w:rPr>
          <w:rFonts w:ascii="Malgun Gothic" w:cs="Malgun Gothic" w:eastAsia="Malgun Gothic" w:hAnsi="Malgun Gothic"/>
          <w:sz w:val="21"/>
          <w:szCs w:val="21"/>
        </w:rPr>
        <w:t xml:space="preserve">각 문단의 소주제를 한 문장씩 쓰세요.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단계 2.  </w:t>
      </w:r>
      <w:r>
        <w:rPr>
          <w:rFonts w:ascii="Malgun Gothic" w:cs="Malgun Gothic" w:eastAsia="Malgun Gothic" w:hAnsi="Malgun Gothic"/>
          <w:sz w:val="21"/>
          <w:szCs w:val="21"/>
        </w:rPr>
        <w:t xml:space="preserve">핵심어 5개를 고르세요. (예: 도구화, 기술적 시선, …)</w:t>
      </w:r>
    </w:p>
    <w:p>
      <w:pPr>
        <w:pBdr>
          <w:bottom w:val="single" w:color="AAAAAA" w:sz="2" w:space="1"/>
        </w:pBdr>
        <w:spacing w:after="200"/>
      </w:pPr>
      <w:r>
        <w:rPr>
          <w:rFonts w:ascii="Malgun Gothic" w:cs="Malgun Gothic" w:eastAsia="Malgun Gothic" w:hAnsi="Malgun Gothic"/>
          <w:sz w:val="21"/>
          <w:szCs w:val="21"/>
        </w:rPr>
        <w:t xml:space="preserve"> </w:t>
      </w:r>
    </w:p>
    <w:p>
      <w:pPr>
        <w:spacing w:after="80" w:before="120"/>
      </w:pPr>
      <w:r>
        <w:rPr>
          <w:rFonts w:ascii="Malgun Gothic" w:cs="Malgun Gothic" w:eastAsia="Malgun Gothic" w:hAnsi="Malgun Gothic"/>
          <w:b/>
          <w:bCs/>
          <w:color w:val="1F4E5F"/>
          <w:sz w:val="21"/>
          <w:szCs w:val="21"/>
        </w:rPr>
        <w:t xml:space="preserve">단계 3.  </w:t>
      </w:r>
      <w:r>
        <w:rPr>
          <w:rFonts w:ascii="Malgun Gothic" w:cs="Malgun Gothic" w:eastAsia="Malgun Gothic" w:hAnsi="Malgun Gothic"/>
          <w:sz w:val="21"/>
          <w:szCs w:val="21"/>
        </w:rPr>
        <w:t xml:space="preserve">제시문의 논지를 200자(±20자) 내외로 요약하세요.</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AA8833" w:sz="6"/>
              <w:left w:val="single" w:color="AA8833" w:sz="6"/>
              <w:bottom w:val="single" w:color="AA8833" w:sz="6"/>
              <w:right w:val="single" w:color="AA8833" w:sz="6"/>
            </w:tcBorders>
            <w:shd w:fill="FDF8EC" w:val="clear"/>
            <w:tcMar>
              <w:top w:type="dxa" w:w="120"/>
              <w:left w:type="dxa" w:w="160"/>
              <w:bottom w:type="dxa" w:w="120"/>
              <w:right w:type="dxa" w:w="160"/>
            </w:tcMar>
          </w:tcPr>
          <w:p>
            <w:pPr>
              <w:spacing w:after="80"/>
            </w:pPr>
            <w:r>
              <w:rPr>
                <w:rFonts w:ascii="Malgun Gothic" w:cs="Malgun Gothic" w:eastAsia="Malgun Gothic" w:hAnsi="Malgun Gothic"/>
                <w:b/>
                <w:bCs/>
                <w:color w:val="AA8833"/>
                <w:sz w:val="20"/>
                <w:szCs w:val="20"/>
              </w:rPr>
              <w:t xml:space="preserve">요약 채점 기준</w:t>
            </w:r>
          </w:p>
          <w:p>
            <w:pPr>
              <w:spacing w:after="80" w:line="300"/>
            </w:pPr>
            <w:r>
              <w:rPr>
                <w:rFonts w:ascii="Malgun Gothic" w:cs="Malgun Gothic" w:eastAsia="Malgun Gothic" w:hAnsi="Malgun Gothic"/>
                <w:sz w:val="20"/>
                <w:szCs w:val="20"/>
              </w:rPr>
              <w:t xml:space="preserve">① 핵심 논지 포착(누락·왜곡 없음) ② 제시문 표현의 단순 복사 금지(자기 언어) ③ 분량 준수 ④ 한 문단 완결성</w:t>
            </w:r>
          </w:p>
        </w:tc>
      </w:tr>
    </w:tbl>
    <w:p>
      <w:pPr>
        <w:pBdr>
          <w:bottom w:val="single" w:color="2E6E4E" w:sz="8" w:space="2"/>
        </w:pBdr>
        <w:spacing w:after="140" w:before="260"/>
      </w:pPr>
      <w:r>
        <w:rPr>
          <w:rFonts w:ascii="Malgun Gothic" w:cs="Malgun Gothic" w:eastAsia="Malgun Gothic" w:hAnsi="Malgun Gothic"/>
          <w:b/>
          <w:bCs/>
          <w:color w:val="2E6E4E"/>
          <w:sz w:val="24"/>
          <w:szCs w:val="24"/>
        </w:rPr>
        <w:t xml:space="preserve">③  </w:t>
      </w:r>
      <w:r>
        <w:rPr>
          <w:rFonts w:ascii="Malgun Gothic" w:cs="Malgun Gothic" w:eastAsia="Malgun Gothic" w:hAnsi="Malgun Gothic"/>
          <w:b/>
          <w:bCs/>
          <w:sz w:val="24"/>
          <w:szCs w:val="24"/>
        </w:rPr>
        <w:t xml:space="preserve">논평 훈련 (600자)</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2E6E4E" w:sz="6"/>
              <w:left w:val="single" w:color="2E6E4E" w:sz="6"/>
              <w:bottom w:val="single" w:color="2E6E4E" w:sz="6"/>
              <w:right w:val="single" w:color="2E6E4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2E6E4E"/>
                <w:sz w:val="20"/>
                <w:szCs w:val="20"/>
              </w:rPr>
              <w:t xml:space="preserve">논제</w:t>
            </w:r>
          </w:p>
          <w:p>
            <w:pPr>
              <w:spacing w:after="80" w:line="300"/>
            </w:pPr>
            <w:r>
              <w:rPr>
                <w:rFonts w:ascii="Malgun Gothic" w:cs="Malgun Gothic" w:eastAsia="Malgun Gothic" w:hAnsi="Malgun Gothic"/>
                <w:sz w:val="20"/>
                <w:szCs w:val="20"/>
              </w:rPr>
              <w:t xml:space="preserve">위 제시문의 논지에 대한 자신의 견해를 600자 내외로 논술하시오. (동의·반박·조건부 동의 중 하나의 입장을 명확히 할 것)</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6826"/>
      </w:tblGrid>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나의 입장</w:t>
            </w:r>
          </w:p>
        </w:tc>
        <w:tc>
          <w:tcPr>
            <w:tcW w:type="dxa" w:w="6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동의  ☐ 반박  ☐ 조건부 동의</w:t>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논평의 근거 1</w:t>
            </w:r>
          </w:p>
        </w:tc>
        <w:tc>
          <w:tcPr>
            <w:tcW w:type="dxa" w:w="6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(현실 사례: 예 — 동물복지, 플랫폼 노동, AI…)</w:t>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논평의 근거 2</w:t>
            </w:r>
          </w:p>
        </w:tc>
        <w:tc>
          <w:tcPr>
            <w:tcW w:type="dxa" w:w="6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r>
        <w:tc>
          <w:tcPr>
            <w:tcW w:type="dxa" w:w="2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제시문과의 접점</w:t>
            </w:r>
          </w:p>
        </w:tc>
        <w:tc>
          <w:tcPr>
            <w:tcW w:type="dxa" w:w="6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“나는 제시문의 ___에는 동의하지만, ___는 과도하다고 본다.”</w:t>
            </w:r>
          </w:p>
        </w:tc>
      </w:tr>
    </w:tbl>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2E6E4E" w:sz="8" w:space="2"/>
        </w:pBdr>
        <w:spacing w:after="140" w:before="260"/>
      </w:pPr>
      <w:r>
        <w:rPr>
          <w:rFonts w:ascii="Malgun Gothic" w:cs="Malgun Gothic" w:eastAsia="Malgun Gothic" w:hAnsi="Malgun Gothic"/>
          <w:b/>
          <w:bCs/>
          <w:color w:val="2E6E4E"/>
          <w:sz w:val="24"/>
          <w:szCs w:val="24"/>
        </w:rPr>
        <w:t xml:space="preserve">④  </w:t>
      </w:r>
      <w:r>
        <w:rPr>
          <w:rFonts w:ascii="Malgun Gothic" w:cs="Malgun Gothic" w:eastAsia="Malgun Gothic" w:hAnsi="Malgun Gothic"/>
          <w:b/>
          <w:bCs/>
          <w:sz w:val="24"/>
          <w:szCs w:val="24"/>
        </w:rPr>
        <w:t xml:space="preserve">기출 연결</w:t>
      </w:r>
    </w:p>
    <w:p>
      <w:pPr>
        <w:spacing w:after="120"/>
      </w:pPr>
      <w:r>
        <w:rPr>
          <w:rFonts w:ascii="Malgun Gothic" w:cs="Malgun Gothic" w:eastAsia="Malgun Gothic" w:hAnsi="Malgun Gothic"/>
          <w:sz w:val="20"/>
          <w:szCs w:val="20"/>
        </w:rPr>
        <w:t xml:space="preserve">이 유형은 주요 대학 인문논술의 1번 문항(요약·논평형)에 해당한다. 다음 차시에는 실제 대학 기출(강남대 예시문제 등)의 동일 유형을 풀고, 모범답안과 비교 첨삭한다.</w:t>
      </w:r>
    </w:p>
    <w:p>
      <w:r>
        <w:br w:type="page"/>
      </w:r>
    </w:p>
    <w:p>
      <w:pPr>
        <w:spacing w:after="140"/>
      </w:pPr>
      <w:r>
        <w:rPr>
          <w:rFonts w:ascii="Malgun Gothic" w:cs="Malgun Gothic" w:eastAsia="Malgun Gothic" w:hAnsi="Malgun Gothic"/>
          <w:b/>
          <w:bCs/>
          <w:color w:val="30506E"/>
          <w:sz w:val="26"/>
          <w:szCs w:val="26"/>
        </w:rPr>
        <w:t xml:space="preserve">영어 세션</w:t>
      </w:r>
      <w:r>
        <w:rPr>
          <w:rFonts w:ascii="Malgun Gothic" w:cs="Malgun Gothic" w:eastAsia="Malgun Gothic" w:hAnsi="Malgun Gothic"/>
          <w:color w:val="666666"/>
          <w:sz w:val="20"/>
          <w:szCs w:val="20"/>
        </w:rPr>
        <w:t xml:space="preserve">   EAP 선택 모듈 · Argumentative Essay</w:t>
      </w:r>
    </w:p>
    <w:p>
      <w:pPr>
        <w:pBdr>
          <w:bottom w:val="single" w:color="30506E" w:sz="8" w:space="2"/>
        </w:pBdr>
        <w:spacing w:after="140" w:before="260"/>
      </w:pPr>
      <w:r>
        <w:rPr>
          <w:rFonts w:ascii="Malgun Gothic" w:cs="Malgun Gothic" w:eastAsia="Malgun Gothic" w:hAnsi="Malgun Gothic"/>
          <w:b/>
          <w:bCs/>
          <w:color w:val="30506E"/>
          <w:sz w:val="24"/>
          <w:szCs w:val="24"/>
        </w:rPr>
        <w:t xml:space="preserve">EAP (선택)  </w:t>
      </w:r>
      <w:r>
        <w:rPr>
          <w:rFonts w:ascii="Malgun Gothic" w:cs="Malgun Gothic" w:eastAsia="Malgun Gothic" w:hAnsi="Malgun Gothic"/>
          <w:b/>
          <w:bCs/>
          <w:sz w:val="24"/>
          <w:szCs w:val="24"/>
        </w:rPr>
        <w:t xml:space="preserve">Argumentative Essay — Thesis 훈련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30506E" w:sz="6"/>
              <w:left w:val="single" w:color="30506E" w:sz="6"/>
              <w:bottom w:val="single" w:color="30506E" w:sz="6"/>
              <w:right w:val="single" w:color="30506E" w:sz="6"/>
            </w:tcBorders>
            <w:shd w:fill="FAFCFD" w:val="clear"/>
            <w:tcMar>
              <w:top w:type="dxa" w:w="120"/>
              <w:left w:type="dxa" w:w="160"/>
              <w:bottom w:type="dxa" w:w="120"/>
              <w:right w:type="dxa" w:w="160"/>
            </w:tcMar>
          </w:tcPr>
          <w:p>
            <w:pPr>
              <w:spacing w:after="80"/>
            </w:pPr>
            <w:r>
              <w:rPr>
                <w:rFonts w:ascii="Malgun Gothic" w:cs="Malgun Gothic" w:eastAsia="Malgun Gothic" w:hAnsi="Malgun Gothic"/>
                <w:b/>
                <w:bCs/>
                <w:color w:val="30506E"/>
                <w:sz w:val="20"/>
                <w:szCs w:val="20"/>
              </w:rPr>
              <w:t xml:space="preserve">Prompt</w:t>
            </w:r>
          </w:p>
          <w:p>
            <w:pPr>
              <w:spacing w:after="80" w:line="300"/>
            </w:pPr>
            <w:r>
              <w:rPr>
                <w:rFonts w:ascii="Malgun Gothic" w:cs="Malgun Gothic" w:eastAsia="Malgun Gothic" w:hAnsi="Malgun Gothic"/>
                <w:sz w:val="20"/>
                <w:szCs w:val="20"/>
              </w:rPr>
              <w:t xml:space="preserve">“Technology changes not only what we do, but how we see the world.” To what extent do you agree?</w:t>
            </w:r>
          </w:p>
        </w:tc>
      </w:tr>
    </w:tbl>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Weak thesis</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Technology is very important in our lives.</w:t>
            </w:r>
          </w:p>
        </w:tc>
      </w:tr>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Strong thesis</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While technology expands human ability, it also narrows our view of nature to a mere resource — a cost we must consciously resist.</w:t>
            </w:r>
          </w:p>
        </w:tc>
      </w:tr>
      <w:tr>
        <w:tc>
          <w:tcPr>
            <w:tcW w:type="dxa" w:w="24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My thesis</w:t>
            </w:r>
          </w:p>
        </w:tc>
        <w:tc>
          <w:tcPr>
            <w:tcW w:type="dxa" w:w="66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
            </w:r>
          </w:p>
        </w:tc>
      </w:tr>
    </w:tbl>
    <w:p>
      <w:pPr>
        <w:spacing w:after="120"/>
      </w:pPr>
      <w:r>
        <w:rPr>
          <w:rFonts w:ascii="Malgun Gothic" w:cs="Malgun Gothic" w:eastAsia="Malgun Gothic" w:hAnsi="Malgun Gothic"/>
          <w:sz w:val="21"/>
          <w:szCs w:val="21"/>
        </w:rPr>
        <w:t xml:space="preserve">Write an introduction paragraph (hook → background → thesis).</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pBdr>
          <w:bottom w:val="single" w:color="AAAAAA" w:sz="2" w:space="1"/>
        </w:pBdr>
        <w:spacing w:after="200"/>
      </w:pPr>
      <w:r>
        <w:rPr>
          <w:rFonts w:ascii="Malgun Gothic" w:cs="Malgun Gothic" w:eastAsia="Malgun Gothic" w:hAnsi="Malgun Gothic"/>
          <w:sz w:val="21"/>
          <w:szCs w:val="21"/>
        </w:rPr>
        <w:t xml:space="preserve"> </w:t>
      </w:r>
    </w:p>
    <w:p>
      <w:pPr>
        <w:spacing w:after="120"/>
      </w:pPr>
      <w:r>
        <w:rPr>
          <w:rFonts w:ascii="Malgun Gothic" w:cs="Malgun Gothic" w:eastAsia="Malgun Gothic" w:hAnsi="Malgun Gothic"/>
        </w:rPr>
        <w:t xml:space="preserve"/>
      </w:r>
    </w:p>
    <w:p>
      <w:pPr>
        <w:pBdr>
          <w:bottom w:val="single" w:color="1F4E5F" w:sz="8" w:space="2"/>
        </w:pBdr>
        <w:spacing w:after="140" w:before="260"/>
      </w:pPr>
      <w:r>
        <w:rPr>
          <w:rFonts w:ascii="Malgun Gothic" w:cs="Malgun Gothic" w:eastAsia="Malgun Gothic" w:hAnsi="Malgun Gothic"/>
          <w:b/>
          <w:bCs/>
          <w:color w:val="1F4E5F"/>
          <w:sz w:val="24"/>
          <w:szCs w:val="24"/>
        </w:rPr>
        <w:t xml:space="preserve">✔  </w:t>
      </w:r>
      <w:r>
        <w:rPr>
          <w:rFonts w:ascii="Malgun Gothic" w:cs="Malgun Gothic" w:eastAsia="Malgun Gothic" w:hAnsi="Malgun Gothic"/>
          <w:b/>
          <w:bCs/>
          <w:sz w:val="24"/>
          <w:szCs w:val="24"/>
        </w:rPr>
        <w:t xml:space="preserve">자기 점검 (공통 루브릭)</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200"/>
        <w:gridCol w:w="5826"/>
      </w:tblGrid>
      <w:tr>
        <w:trPr>
          <w:tblHeader/>
        </w:trPr>
        <w:tc>
          <w:tcPr>
            <w:tcW w:type="dxa" w:w="3200"/>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평가 항목</w:t>
            </w:r>
          </w:p>
        </w:tc>
        <w:tc>
          <w:tcPr>
            <w:tcW w:type="dxa" w:w="5826"/>
            <w:tcBorders>
              <w:top w:val="single" w:color="B7C9D1" w:sz="1"/>
              <w:left w:val="single" w:color="B7C9D1" w:sz="1"/>
              <w:bottom w:val="single" w:color="B7C9D1" w:sz="1"/>
              <w:right w:val="single" w:color="B7C9D1" w:sz="1"/>
            </w:tcBorders>
            <w:shd w:fill="DDEBF0" w:val="clear"/>
            <w:tcMar>
              <w:top w:type="dxa" w:w="60"/>
              <w:left w:type="dxa" w:w="100"/>
              <w:bottom w:type="dxa" w:w="60"/>
              <w:right w:type="dxa" w:w="100"/>
            </w:tcMar>
          </w:tcPr>
          <w:p>
            <w:pPr>
              <w:spacing w:after="20"/>
            </w:pPr>
            <w:r>
              <w:rPr>
                <w:rFonts w:ascii="Malgun Gothic" w:cs="Malgun Gothic" w:eastAsia="Malgun Gothic" w:hAnsi="Malgun Gothic"/>
                <w:b/>
                <w:bCs/>
                <w:sz w:val="19"/>
                <w:szCs w:val="19"/>
              </w:rPr>
              <w:t xml:space="preserve">스스로 확인해요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주장의 명확성 (30%)</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내 주장이 한 문장으로 분명하게 드러나 있나요?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근거의 타당성 (25%)</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이유·예시가 주장을 잘 뒷받침하나요?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글의 구성 (25%)</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처음–가운데–끝 짜임이 자연스러운가요?  ☐ 예  ☐ 아니요</w:t>
            </w:r>
          </w:p>
        </w:tc>
      </w:tr>
      <w:tr>
        <w:tc>
          <w:tcPr>
            <w:tcW w:type="dxa" w:w="3200"/>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어법·표현 (20%)</w:t>
            </w:r>
          </w:p>
        </w:tc>
        <w:tc>
          <w:tcPr>
            <w:tcW w:type="dxa" w:w="5826"/>
            <w:tcBorders>
              <w:top w:val="single" w:color="B7C9D1" w:sz="1"/>
              <w:left w:val="single" w:color="B7C9D1" w:sz="1"/>
              <w:bottom w:val="single" w:color="B7C9D1" w:sz="1"/>
              <w:right w:val="single" w:color="B7C9D1" w:sz="1"/>
            </w:tcBorders>
            <w:tcMar>
              <w:top w:type="dxa" w:w="60"/>
              <w:left w:type="dxa" w:w="100"/>
              <w:bottom w:type="dxa" w:w="60"/>
              <w:right w:type="dxa" w:w="100"/>
            </w:tcMar>
          </w:tcPr>
          <w:p>
            <w:pPr>
              <w:spacing w:after="20"/>
            </w:pPr>
            <w:r>
              <w:rPr>
                <w:rFonts w:ascii="Malgun Gothic" w:cs="Malgun Gothic" w:eastAsia="Malgun Gothic" w:hAnsi="Malgun Gothic"/>
                <w:b w:val="false"/>
                <w:bCs w:val="false"/>
                <w:sz w:val="19"/>
                <w:szCs w:val="19"/>
              </w:rPr>
              <w:t xml:space="preserve">맞춤법·문장이 바르고 정확한가요?  ☐ 예  ☐ 아니요</w:t>
            </w:r>
          </w:p>
        </w:tc>
      </w:tr>
    </w:tbl>
    <w:sectPr>
      <w:headerReference w:type="default" r:id="rId7"/>
      <w:footerReference w:type="default" r:id="rId8"/>
      <w:pgSz w:w="11906" w:h="16838"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Malgun Gothic" w:cs="Malgun Gothic" w:eastAsia="Malgun Gothic" w:hAnsi="Malgun Gothic"/>
        <w:color w:val="888888"/>
        <w:sz w:val="15"/>
        <w:szCs w:val="15"/>
      </w:rPr>
      <w:t xml:space="preserve">- </w:t>
    </w:r>
    <w:r>
      <w:rPr>
        <w:rFonts w:ascii="Malgun Gothic" w:cs="Malgun Gothic" w:eastAsia="Malgun Gothic" w:hAnsi="Malgun Gothic"/>
        <w:color w:val="888888"/>
        <w:sz w:val="15"/>
        <w:szCs w:val="15"/>
      </w:rPr>
      <w:fldChar w:fldCharType="begin"/>
      <w:instrText xml:space="preserve">PAGE</w:instrText>
      <w:fldChar w:fldCharType="separate"/>
      <w:fldChar w:fldCharType="end"/>
    </w:r>
    <w:r>
      <w:rPr>
        <w:rFonts w:ascii="Malgun Gothic" w:cs="Malgun Gothic" w:eastAsia="Malgun Gothic" w:hAnsi="Malgun Gothic"/>
        <w:color w:val="888888"/>
        <w:sz w:val="15"/>
        <w:szCs w:val="15"/>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7C9D1" w:sz="4" w:space="1"/>
      </w:pBdr>
    </w:pPr>
    <w:r>
      <w:rPr>
        <w:rFonts w:ascii="Malgun Gothic" w:cs="Malgun Gothic" w:eastAsia="Malgun Gothic" w:hAnsi="Malgun Gothic"/>
        <w:color w:val="888888"/>
        <w:sz w:val="15"/>
        <w:szCs w:val="15"/>
      </w:rPr>
      <w:t xml:space="preserve">리드마스터(READMASTER) 통합 논술 샘플 — 고1 과정 (K-H1 인문논술 기초 — 요약·논평)</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cs="Malgun Gothic" w:eastAsia="Malgun Gothic" w:hAnsi="Malgun Gothi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2026-07-06T00:04:21.176Z</dcterms:created>
  <dcterms:modified xsi:type="dcterms:W3CDTF">2026-07-06T00:04:21.176Z</dcterms:modified>
</cp:coreProperties>
</file>

<file path=docProps/custom.xml><?xml version="1.0" encoding="utf-8"?>
<Properties xmlns="http://schemas.openxmlformats.org/officeDocument/2006/custom-properties" xmlns:vt="http://schemas.openxmlformats.org/officeDocument/2006/docPropsVTypes"/>
</file>